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721FBFD0" w:rsidR="00424EBB" w:rsidRDefault="00424EBB" w:rsidP="00424EBB">
      <w:pPr>
        <w:pStyle w:val="ae"/>
        <w:ind w:left="792"/>
      </w:pPr>
      <w:r>
        <w:t>ПК «</w:t>
      </w:r>
      <w:r w:rsidR="00110A5B" w:rsidRPr="00110A5B">
        <w:t xml:space="preserve">Современные методы </w:t>
      </w:r>
      <w:r w:rsidR="00110A5B" w:rsidRPr="00110A5B">
        <w:t>оценки влияния</w:t>
      </w:r>
      <w:r w:rsidR="00110A5B" w:rsidRPr="00110A5B">
        <w:t xml:space="preserve"> факторов окружающей среды на здоровье населения</w:t>
      </w:r>
      <w: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4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049"/>
        <w:gridCol w:w="567"/>
        <w:gridCol w:w="708"/>
        <w:gridCol w:w="993"/>
        <w:gridCol w:w="992"/>
        <w:gridCol w:w="709"/>
        <w:gridCol w:w="425"/>
        <w:gridCol w:w="487"/>
      </w:tblGrid>
      <w:tr w:rsidR="004460D9" w:rsidRPr="00F87B14" w14:paraId="2F126C95" w14:textId="77777777" w:rsidTr="00C157A1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13ADE8E7" w14:textId="77777777" w:rsidR="004460D9" w:rsidRPr="00F87B14" w:rsidRDefault="004460D9" w:rsidP="00AA2208">
            <w:pPr>
              <w:spacing w:after="0" w:line="240" w:lineRule="auto"/>
              <w:ind w:right="113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№ п/п</w:t>
            </w:r>
          </w:p>
        </w:tc>
        <w:tc>
          <w:tcPr>
            <w:tcW w:w="4049" w:type="dxa"/>
            <w:vMerge w:val="restart"/>
            <w:vAlign w:val="center"/>
          </w:tcPr>
          <w:p w14:paraId="11CC9DE4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1D2019A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20945F9E" w14:textId="77777777" w:rsidR="004460D9" w:rsidRPr="00F87B14" w:rsidRDefault="004460D9" w:rsidP="00AA2208">
            <w:pPr>
              <w:spacing w:after="0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724EED0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66503BC9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Промежуточная аттестация</w:t>
            </w:r>
          </w:p>
        </w:tc>
      </w:tr>
      <w:tr w:rsidR="004460D9" w:rsidRPr="00F87B14" w14:paraId="4250FD0C" w14:textId="77777777" w:rsidTr="00C157A1">
        <w:trPr>
          <w:trHeight w:val="470"/>
          <w:tblHeader/>
        </w:trPr>
        <w:tc>
          <w:tcPr>
            <w:tcW w:w="488" w:type="dxa"/>
            <w:vMerge/>
          </w:tcPr>
          <w:p w14:paraId="70DC4C72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vMerge/>
            <w:vAlign w:val="center"/>
          </w:tcPr>
          <w:p w14:paraId="4E6D93B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CC8DFAB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21399D8E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3A5E22C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48693676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4E98430C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460D9" w:rsidRPr="00F87B14" w14:paraId="07016363" w14:textId="77777777" w:rsidTr="00C157A1">
        <w:trPr>
          <w:cantSplit/>
          <w:trHeight w:val="1265"/>
          <w:tblHeader/>
        </w:trPr>
        <w:tc>
          <w:tcPr>
            <w:tcW w:w="488" w:type="dxa"/>
            <w:vMerge/>
          </w:tcPr>
          <w:p w14:paraId="38089F75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vMerge/>
            <w:vAlign w:val="center"/>
          </w:tcPr>
          <w:p w14:paraId="3DDA2D23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76026530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14:paraId="54F0DB9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7254B7B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2CCD91C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F87B14">
              <w:rPr>
                <w:rFonts w:cs="Times New Roman"/>
                <w:sz w:val="22"/>
                <w:szCs w:val="22"/>
              </w:rPr>
              <w:t>прак</w:t>
            </w:r>
            <w:proofErr w:type="spellEnd"/>
            <w:r w:rsidRPr="00F87B14">
              <w:rPr>
                <w:rFonts w:cs="Times New Roman"/>
                <w:sz w:val="22"/>
                <w:szCs w:val="22"/>
              </w:rPr>
              <w:t xml:space="preserve">. занятия, </w:t>
            </w:r>
          </w:p>
          <w:p w14:paraId="655EBFA2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7EEA8E1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57A1EB9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28F9821D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Экзамен</w:t>
            </w:r>
          </w:p>
        </w:tc>
      </w:tr>
      <w:tr w:rsidR="004460D9" w:rsidRPr="00F87B14" w14:paraId="207C3665" w14:textId="77777777" w:rsidTr="00C157A1">
        <w:trPr>
          <w:tblHeader/>
        </w:trPr>
        <w:tc>
          <w:tcPr>
            <w:tcW w:w="488" w:type="dxa"/>
          </w:tcPr>
          <w:p w14:paraId="5B4E8011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049" w:type="dxa"/>
          </w:tcPr>
          <w:p w14:paraId="6D93E15E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5D39C124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14:paraId="0BB374CC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14:paraId="7E946D1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F2A8B17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3E26A295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6187D064" w14:textId="3BADDDF8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487" w:type="dxa"/>
          </w:tcPr>
          <w:p w14:paraId="325275C1" w14:textId="182935DC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4460D9" w:rsidRPr="00F87B14" w14:paraId="08A77D81" w14:textId="77777777" w:rsidTr="00C157A1">
        <w:tc>
          <w:tcPr>
            <w:tcW w:w="488" w:type="dxa"/>
          </w:tcPr>
          <w:p w14:paraId="583F8CE4" w14:textId="77777777" w:rsidR="004460D9" w:rsidRPr="00F87B14" w:rsidRDefault="004460D9" w:rsidP="004460D9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049" w:type="dxa"/>
            <w:vAlign w:val="center"/>
          </w:tcPr>
          <w:p w14:paraId="190CFC9E" w14:textId="566E7884" w:rsidR="004460D9" w:rsidRPr="00F87B14" w:rsidRDefault="004460D9" w:rsidP="004460D9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 xml:space="preserve">Тема 1.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>Современные методы и подходы к изучению факторов окружающей среды</w:t>
            </w:r>
            <w:r w:rsidR="00110A5B"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>Методы оценки заболеваемости населения и статистические подходы к оценке заболеваемости</w:t>
            </w:r>
            <w:r w:rsidR="00110A5B">
              <w:rPr>
                <w:rFonts w:eastAsia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14:paraId="2244018E" w14:textId="3A90084E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16</w:t>
            </w:r>
          </w:p>
        </w:tc>
        <w:tc>
          <w:tcPr>
            <w:tcW w:w="708" w:type="dxa"/>
            <w:vAlign w:val="center"/>
          </w:tcPr>
          <w:p w14:paraId="25FC7B5B" w14:textId="61F928B0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62151292" w14:textId="057299A7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14:paraId="5D7653F0" w14:textId="1C3ABA21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7F036B" w14:textId="5EA0F1CB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</w:t>
            </w:r>
          </w:p>
        </w:tc>
        <w:tc>
          <w:tcPr>
            <w:tcW w:w="425" w:type="dxa"/>
          </w:tcPr>
          <w:p w14:paraId="77AA54BF" w14:textId="375FEEA2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5C822A8E" w14:textId="6C777327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0975BAC2" w14:textId="77777777" w:rsidTr="00C157A1">
        <w:tc>
          <w:tcPr>
            <w:tcW w:w="488" w:type="dxa"/>
          </w:tcPr>
          <w:p w14:paraId="1C867144" w14:textId="77777777" w:rsidR="004460D9" w:rsidRPr="00F87B14" w:rsidRDefault="004460D9" w:rsidP="004460D9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4049" w:type="dxa"/>
            <w:vAlign w:val="center"/>
          </w:tcPr>
          <w:p w14:paraId="6CB40867" w14:textId="00C6804C" w:rsidR="004460D9" w:rsidRPr="00F87B14" w:rsidRDefault="004460D9" w:rsidP="004460D9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 xml:space="preserve">Тема 2.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>Общие вопросы загрязнения атмосферного воздуха, состояние и перспективы их решения. Основы гигиенического нормирования и социально-гигиенический мониторинг за атмосферным воздухом.</w:t>
            </w:r>
            <w:r w:rsidR="00110A5B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>Гигиенические требования к питьевому и хозяйственно-бытовому водоснабжению населения. Гигиеническое нормирование качества питьевой воды.</w:t>
            </w:r>
          </w:p>
        </w:tc>
        <w:tc>
          <w:tcPr>
            <w:tcW w:w="567" w:type="dxa"/>
            <w:vAlign w:val="center"/>
          </w:tcPr>
          <w:p w14:paraId="51B35B4A" w14:textId="538BD45A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24</w:t>
            </w:r>
          </w:p>
        </w:tc>
        <w:tc>
          <w:tcPr>
            <w:tcW w:w="708" w:type="dxa"/>
            <w:vAlign w:val="center"/>
          </w:tcPr>
          <w:p w14:paraId="68C21A18" w14:textId="5F8CEB5E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14:paraId="7970005A" w14:textId="5998BA90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58CA83A4" w14:textId="726132A2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6C2909A9" w14:textId="5A4D66A6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</w:t>
            </w:r>
          </w:p>
        </w:tc>
        <w:tc>
          <w:tcPr>
            <w:tcW w:w="425" w:type="dxa"/>
          </w:tcPr>
          <w:p w14:paraId="1461F83C" w14:textId="59ADF2FF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0D7CD7F6" w14:textId="5F94E0A5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49F621DA" w14:textId="77777777" w:rsidTr="00C157A1">
        <w:tc>
          <w:tcPr>
            <w:tcW w:w="488" w:type="dxa"/>
          </w:tcPr>
          <w:p w14:paraId="048A5569" w14:textId="77777777" w:rsidR="004460D9" w:rsidRPr="00F87B14" w:rsidRDefault="004460D9" w:rsidP="004460D9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4049" w:type="dxa"/>
            <w:vAlign w:val="center"/>
          </w:tcPr>
          <w:p w14:paraId="49FB41B6" w14:textId="1C4CA306" w:rsidR="004460D9" w:rsidRPr="00F87B14" w:rsidRDefault="004460D9" w:rsidP="004460D9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 xml:space="preserve">Тема 3.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>Социально-гигиенический мониторинг за состоянием фактического питания населения: качеством и безопасностью пищевых продуктов, структурой питания населения, анализ показателей.</w:t>
            </w:r>
            <w:r w:rsidR="00110A5B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>Чужеродные вещества в пище и социально-гигиенический мониторинг за химическими веществами в сельскохозяйственном сырье и основных группах продуктов питания населения</w:t>
            </w:r>
          </w:p>
        </w:tc>
        <w:tc>
          <w:tcPr>
            <w:tcW w:w="567" w:type="dxa"/>
            <w:vAlign w:val="center"/>
          </w:tcPr>
          <w:p w14:paraId="4714AF2B" w14:textId="36C9615D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64</w:t>
            </w:r>
          </w:p>
        </w:tc>
        <w:tc>
          <w:tcPr>
            <w:tcW w:w="708" w:type="dxa"/>
            <w:vAlign w:val="center"/>
          </w:tcPr>
          <w:p w14:paraId="7F90EC78" w14:textId="7CB52233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14:paraId="75CCAE5A" w14:textId="0426FF8D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14:paraId="4849AF27" w14:textId="477D9A36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48</w:t>
            </w:r>
          </w:p>
        </w:tc>
        <w:tc>
          <w:tcPr>
            <w:tcW w:w="709" w:type="dxa"/>
            <w:vAlign w:val="center"/>
          </w:tcPr>
          <w:p w14:paraId="4DD139C4" w14:textId="4FDE3087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425" w:type="dxa"/>
          </w:tcPr>
          <w:p w14:paraId="585229D8" w14:textId="77458997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631C264C" w14:textId="2345960B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54B7ED3A" w14:textId="77777777" w:rsidTr="00C157A1">
        <w:tc>
          <w:tcPr>
            <w:tcW w:w="488" w:type="dxa"/>
          </w:tcPr>
          <w:p w14:paraId="027D85C9" w14:textId="77777777" w:rsidR="004460D9" w:rsidRPr="00F87B14" w:rsidRDefault="004460D9" w:rsidP="004460D9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4049" w:type="dxa"/>
            <w:vAlign w:val="center"/>
          </w:tcPr>
          <w:p w14:paraId="24821E7A" w14:textId="69E0162D" w:rsidR="004460D9" w:rsidRPr="00F87B14" w:rsidRDefault="004460D9" w:rsidP="004460D9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 xml:space="preserve">Тема 4.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 xml:space="preserve">Оценка риска для здоровья населения при воздействии химических веществ окружающей среды Основные этапы. Приоритетные загрязнители. Оценка </w:t>
            </w:r>
            <w:proofErr w:type="spellStart"/>
            <w:r w:rsidR="00110A5B" w:rsidRPr="00110A5B">
              <w:rPr>
                <w:rFonts w:eastAsia="Times New Roman" w:cs="Times New Roman"/>
                <w:sz w:val="22"/>
                <w:szCs w:val="22"/>
              </w:rPr>
              <w:t>неканцерогенного</w:t>
            </w:r>
            <w:proofErr w:type="spellEnd"/>
            <w:r w:rsidR="00110A5B" w:rsidRPr="00110A5B">
              <w:rPr>
                <w:rFonts w:eastAsia="Times New Roman" w:cs="Times New Roman"/>
                <w:sz w:val="22"/>
                <w:szCs w:val="22"/>
              </w:rPr>
              <w:t xml:space="preserve"> и канцерогенного риска для здоровья населения.</w:t>
            </w:r>
            <w:r w:rsidR="00110A5B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>Биологический мониторинг- методы определение химических веществ в биологических средах организма (кровь моча, волосы). Интерпретация</w:t>
            </w:r>
            <w:r w:rsidR="00110A5B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>результатов биологического мониторинга в связи с качеством окружающей среды</w:t>
            </w:r>
          </w:p>
        </w:tc>
        <w:tc>
          <w:tcPr>
            <w:tcW w:w="567" w:type="dxa"/>
            <w:vAlign w:val="center"/>
          </w:tcPr>
          <w:p w14:paraId="2ED7F97A" w14:textId="70A6A5E5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22</w:t>
            </w:r>
          </w:p>
        </w:tc>
        <w:tc>
          <w:tcPr>
            <w:tcW w:w="708" w:type="dxa"/>
            <w:vAlign w:val="center"/>
          </w:tcPr>
          <w:p w14:paraId="2E8A8EEB" w14:textId="17FAC2DB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14:paraId="14999FCC" w14:textId="71E7519E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64940117" w14:textId="0A79DB2F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1CFAC119" w14:textId="77E8E8D8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425" w:type="dxa"/>
          </w:tcPr>
          <w:p w14:paraId="45994241" w14:textId="7045D188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238F8A43" w14:textId="0DC9392A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39EC525A" w14:textId="77777777" w:rsidTr="00C157A1">
        <w:tc>
          <w:tcPr>
            <w:tcW w:w="488" w:type="dxa"/>
          </w:tcPr>
          <w:p w14:paraId="2F14AF73" w14:textId="77777777" w:rsidR="004460D9" w:rsidRPr="00F87B14" w:rsidRDefault="004460D9" w:rsidP="004460D9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4049" w:type="dxa"/>
            <w:vAlign w:val="center"/>
          </w:tcPr>
          <w:p w14:paraId="479B9F66" w14:textId="2A2A7D5B" w:rsidR="004460D9" w:rsidRPr="00F87B14" w:rsidRDefault="004460D9" w:rsidP="004460D9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 xml:space="preserve">Тема 5.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 xml:space="preserve">Генетические методы при оценке воздействия факторов окружающей среды. Методы оценки </w:t>
            </w:r>
            <w:proofErr w:type="spellStart"/>
            <w:r w:rsidR="00110A5B" w:rsidRPr="00110A5B">
              <w:rPr>
                <w:rFonts w:eastAsia="Times New Roman" w:cs="Times New Roman"/>
                <w:sz w:val="22"/>
                <w:szCs w:val="22"/>
              </w:rPr>
              <w:t>генотоксичности</w:t>
            </w:r>
            <w:proofErr w:type="spellEnd"/>
            <w:r w:rsidR="00110A5B" w:rsidRPr="00110A5B">
              <w:rPr>
                <w:rFonts w:eastAsia="Times New Roman" w:cs="Times New Roman"/>
                <w:sz w:val="22"/>
                <w:szCs w:val="22"/>
              </w:rPr>
              <w:t xml:space="preserve"> химических веществ.</w:t>
            </w:r>
            <w:r w:rsidR="00110A5B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t xml:space="preserve">Гигиеническое </w:t>
            </w:r>
            <w:r w:rsidR="00110A5B" w:rsidRPr="00110A5B">
              <w:rPr>
                <w:rFonts w:eastAsia="Times New Roman" w:cs="Times New Roman"/>
                <w:sz w:val="22"/>
                <w:szCs w:val="22"/>
              </w:rPr>
              <w:lastRenderedPageBreak/>
              <w:t>обучение и воспитание населения и декретированных групп.</w:t>
            </w:r>
          </w:p>
        </w:tc>
        <w:tc>
          <w:tcPr>
            <w:tcW w:w="567" w:type="dxa"/>
            <w:vAlign w:val="center"/>
          </w:tcPr>
          <w:p w14:paraId="383EF6FA" w14:textId="6709AE3F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lastRenderedPageBreak/>
              <w:t>16</w:t>
            </w:r>
          </w:p>
        </w:tc>
        <w:tc>
          <w:tcPr>
            <w:tcW w:w="708" w:type="dxa"/>
            <w:vAlign w:val="center"/>
          </w:tcPr>
          <w:p w14:paraId="6295B660" w14:textId="2412DA48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14:paraId="24826DBF" w14:textId="54E91547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3AB90F4E" w14:textId="5CAF33A4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688CF1C9" w14:textId="34977653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425" w:type="dxa"/>
          </w:tcPr>
          <w:p w14:paraId="4F35AED3" w14:textId="0828121F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5980B6A9" w14:textId="2CBBFAA0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1C840117" w14:textId="77777777" w:rsidTr="00C157A1">
        <w:tc>
          <w:tcPr>
            <w:tcW w:w="488" w:type="dxa"/>
          </w:tcPr>
          <w:p w14:paraId="3A20222F" w14:textId="77777777" w:rsidR="004460D9" w:rsidRPr="00F87B14" w:rsidRDefault="004460D9" w:rsidP="00190E52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</w:tcPr>
          <w:p w14:paraId="7DCC3698" w14:textId="77777777" w:rsidR="004460D9" w:rsidRPr="00190E52" w:rsidRDefault="004460D9" w:rsidP="00190E52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1E57570A" w14:textId="58D808C0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142</w:t>
            </w:r>
          </w:p>
        </w:tc>
        <w:tc>
          <w:tcPr>
            <w:tcW w:w="708" w:type="dxa"/>
            <w:vAlign w:val="center"/>
          </w:tcPr>
          <w:p w14:paraId="17B2CAD1" w14:textId="5EDE17F7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118</w:t>
            </w:r>
          </w:p>
        </w:tc>
        <w:tc>
          <w:tcPr>
            <w:tcW w:w="993" w:type="dxa"/>
            <w:vAlign w:val="center"/>
          </w:tcPr>
          <w:p w14:paraId="411B5F89" w14:textId="018B3225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14:paraId="522CD9AB" w14:textId="6BCBECFA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82</w:t>
            </w:r>
          </w:p>
        </w:tc>
        <w:tc>
          <w:tcPr>
            <w:tcW w:w="709" w:type="dxa"/>
            <w:vAlign w:val="center"/>
          </w:tcPr>
          <w:p w14:paraId="1DA7593A" w14:textId="3B7700C2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24</w:t>
            </w:r>
          </w:p>
        </w:tc>
        <w:tc>
          <w:tcPr>
            <w:tcW w:w="425" w:type="dxa"/>
          </w:tcPr>
          <w:p w14:paraId="5EB5D50B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7" w:type="dxa"/>
          </w:tcPr>
          <w:p w14:paraId="00BAE230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4460D9" w:rsidRPr="00F87B14" w14:paraId="16503E0A" w14:textId="77777777" w:rsidTr="00C157A1">
        <w:tc>
          <w:tcPr>
            <w:tcW w:w="488" w:type="dxa"/>
          </w:tcPr>
          <w:p w14:paraId="0F2A84EF" w14:textId="77777777" w:rsidR="004460D9" w:rsidRPr="00F87B14" w:rsidRDefault="004460D9" w:rsidP="00190E52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</w:tcPr>
          <w:p w14:paraId="6D3A7EEE" w14:textId="1356E38F" w:rsidR="004460D9" w:rsidRPr="00190E52" w:rsidRDefault="004460D9" w:rsidP="00190E52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Итоговая аттестация</w:t>
            </w:r>
            <w:r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7" w:type="dxa"/>
            <w:vAlign w:val="center"/>
          </w:tcPr>
          <w:p w14:paraId="78245832" w14:textId="3A46F994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14:paraId="255875C5" w14:textId="163A11B8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4DAAC6EE" w14:textId="765C6A46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9E736D" w14:textId="2D7A221F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8BEE3B4" w14:textId="417BC4A5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425" w:type="dxa"/>
          </w:tcPr>
          <w:p w14:paraId="7C815224" w14:textId="33727F7D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487" w:type="dxa"/>
          </w:tcPr>
          <w:p w14:paraId="0839391A" w14:textId="58986E3C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1008E062" w14:textId="77777777" w:rsidTr="00C157A1">
        <w:tc>
          <w:tcPr>
            <w:tcW w:w="488" w:type="dxa"/>
            <w:tcBorders>
              <w:bottom w:val="single" w:sz="4" w:space="0" w:color="auto"/>
            </w:tcBorders>
          </w:tcPr>
          <w:p w14:paraId="1F68C3D3" w14:textId="77777777" w:rsidR="004460D9" w:rsidRPr="00F87B14" w:rsidRDefault="004460D9" w:rsidP="00190E52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14:paraId="112D465A" w14:textId="77777777" w:rsidR="004460D9" w:rsidRPr="00190E52" w:rsidRDefault="004460D9" w:rsidP="00190E52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0F0B63A" w14:textId="12A94824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D8B8624" w14:textId="7984572F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CA60052" w14:textId="72B1889E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36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76743B3" w14:textId="7F862B8C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9CF1E3" w14:textId="46A03409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A96366B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4FB28E46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190E52" w:rsidRPr="00F87B14" w14:paraId="2275C610" w14:textId="77777777" w:rsidTr="00AA2208">
        <w:tc>
          <w:tcPr>
            <w:tcW w:w="2671" w:type="dxa"/>
          </w:tcPr>
          <w:p w14:paraId="3230CB82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  <w:vertAlign w:val="superscript"/>
              </w:rPr>
            </w:pPr>
            <w:r w:rsidRPr="00190E52">
              <w:rPr>
                <w:bCs w:val="0"/>
                <w:sz w:val="22"/>
                <w:szCs w:val="22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14FBFF17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</w:rPr>
            </w:pPr>
            <w:r w:rsidRPr="00190E52">
              <w:rPr>
                <w:bCs w:val="0"/>
                <w:sz w:val="22"/>
                <w:szCs w:val="22"/>
              </w:rPr>
              <w:t>Наименование раздела</w:t>
            </w:r>
          </w:p>
        </w:tc>
      </w:tr>
      <w:tr w:rsidR="00190E52" w:rsidRPr="00F87B14" w14:paraId="10E7F843" w14:textId="77777777" w:rsidTr="00AA2208">
        <w:tc>
          <w:tcPr>
            <w:tcW w:w="2671" w:type="dxa"/>
          </w:tcPr>
          <w:p w14:paraId="1B3C09D7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1 неделя</w:t>
            </w:r>
          </w:p>
        </w:tc>
        <w:tc>
          <w:tcPr>
            <w:tcW w:w="7252" w:type="dxa"/>
          </w:tcPr>
          <w:p w14:paraId="69522F28" w14:textId="51F36157" w:rsidR="00190E52" w:rsidRPr="00F87B14" w:rsidRDefault="00110A5B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 xml:space="preserve">Тема 1. </w:t>
            </w:r>
            <w:r w:rsidRPr="00110A5B">
              <w:rPr>
                <w:rFonts w:eastAsia="Times New Roman" w:cs="Times New Roman"/>
                <w:sz w:val="22"/>
                <w:szCs w:val="22"/>
              </w:rPr>
              <w:t>Современные методы и подходы к изучению факторов окружающей среды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r w:rsidRPr="00110A5B">
              <w:rPr>
                <w:rFonts w:eastAsia="Times New Roman" w:cs="Times New Roman"/>
                <w:sz w:val="22"/>
                <w:szCs w:val="22"/>
              </w:rPr>
              <w:t>Методы оценки заболеваемости населения и статистические подходы к оценке заболеваемости</w:t>
            </w:r>
            <w:r>
              <w:rPr>
                <w:rFonts w:eastAsia="Times New Roman" w:cs="Times New Roman"/>
                <w:sz w:val="22"/>
                <w:szCs w:val="22"/>
              </w:rPr>
              <w:t>.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 xml:space="preserve">Тема 2. </w:t>
            </w:r>
            <w:r w:rsidRPr="00110A5B">
              <w:rPr>
                <w:rFonts w:eastAsia="Times New Roman" w:cs="Times New Roman"/>
                <w:sz w:val="22"/>
                <w:szCs w:val="22"/>
              </w:rPr>
              <w:t>Общие вопросы загрязнения атмосферного воздуха, состояние и перспективы их решения. Основы гигиенического нормирования и социально-гигиенический мониторинг за атмосферным воздухом.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110A5B">
              <w:rPr>
                <w:rFonts w:eastAsia="Times New Roman" w:cs="Times New Roman"/>
                <w:sz w:val="22"/>
                <w:szCs w:val="22"/>
              </w:rPr>
              <w:t>Гигиенические требования к питьевому и хозяйственно-бытовому водоснабжению населения. Гигиеническое нормирование качества питьевой воды.</w:t>
            </w:r>
          </w:p>
        </w:tc>
      </w:tr>
      <w:tr w:rsidR="00110A5B" w:rsidRPr="00F87B14" w14:paraId="34CF63BA" w14:textId="77777777" w:rsidTr="009D0376">
        <w:tc>
          <w:tcPr>
            <w:tcW w:w="2671" w:type="dxa"/>
          </w:tcPr>
          <w:p w14:paraId="2E2BD6F1" w14:textId="77777777" w:rsidR="00110A5B" w:rsidRPr="00F87B14" w:rsidRDefault="00110A5B" w:rsidP="00110A5B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2 неделя</w:t>
            </w:r>
          </w:p>
          <w:p w14:paraId="62E1A2A8" w14:textId="77777777" w:rsidR="00110A5B" w:rsidRPr="00F87B14" w:rsidRDefault="00110A5B" w:rsidP="00110A5B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  <w:vAlign w:val="center"/>
          </w:tcPr>
          <w:p w14:paraId="0529EF56" w14:textId="032D94DF" w:rsidR="00110A5B" w:rsidRPr="00F87B14" w:rsidRDefault="00110A5B" w:rsidP="00110A5B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 xml:space="preserve">Тема 3. </w:t>
            </w:r>
            <w:r w:rsidRPr="00110A5B">
              <w:rPr>
                <w:rFonts w:eastAsia="Times New Roman" w:cs="Times New Roman"/>
                <w:sz w:val="22"/>
                <w:szCs w:val="22"/>
              </w:rPr>
              <w:t>Социально-гигиенический мониторинг за состоянием фактического питания населения: качеством и безопасностью пищевых продуктов, структурой питания населения, анализ показателей.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110A5B">
              <w:rPr>
                <w:rFonts w:eastAsia="Times New Roman" w:cs="Times New Roman"/>
                <w:sz w:val="22"/>
                <w:szCs w:val="22"/>
              </w:rPr>
              <w:t>Чужеродные вещества в пище и социально-гигиенический мониторинг за химическими веществами в сельскохозяйственном сырье и основных группах продуктов питания населения</w:t>
            </w:r>
          </w:p>
        </w:tc>
      </w:tr>
      <w:tr w:rsidR="00110A5B" w:rsidRPr="00F87B14" w14:paraId="71EF5865" w14:textId="77777777" w:rsidTr="009D0376">
        <w:tc>
          <w:tcPr>
            <w:tcW w:w="2671" w:type="dxa"/>
          </w:tcPr>
          <w:p w14:paraId="133193DD" w14:textId="77777777" w:rsidR="00110A5B" w:rsidRPr="00F87B14" w:rsidRDefault="00110A5B" w:rsidP="00110A5B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3 неделя</w:t>
            </w:r>
          </w:p>
          <w:p w14:paraId="70024F16" w14:textId="77777777" w:rsidR="00110A5B" w:rsidRPr="00F87B14" w:rsidRDefault="00110A5B" w:rsidP="00110A5B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  <w:vAlign w:val="center"/>
          </w:tcPr>
          <w:p w14:paraId="23A0FBFA" w14:textId="65DA3624" w:rsidR="00110A5B" w:rsidRPr="00F87B14" w:rsidRDefault="00110A5B" w:rsidP="00110A5B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 xml:space="preserve">Тема 4. </w:t>
            </w:r>
            <w:r w:rsidRPr="00110A5B">
              <w:rPr>
                <w:rFonts w:eastAsia="Times New Roman" w:cs="Times New Roman"/>
                <w:sz w:val="22"/>
                <w:szCs w:val="22"/>
              </w:rPr>
              <w:t xml:space="preserve">Оценка риска для здоровья населения при воздействии химических веществ окружающей среды Основные этапы. Приоритетные загрязнители. Оценка </w:t>
            </w:r>
            <w:proofErr w:type="spellStart"/>
            <w:r w:rsidRPr="00110A5B">
              <w:rPr>
                <w:rFonts w:eastAsia="Times New Roman" w:cs="Times New Roman"/>
                <w:sz w:val="22"/>
                <w:szCs w:val="22"/>
              </w:rPr>
              <w:t>неканцерогенного</w:t>
            </w:r>
            <w:proofErr w:type="spellEnd"/>
            <w:r w:rsidRPr="00110A5B">
              <w:rPr>
                <w:rFonts w:eastAsia="Times New Roman" w:cs="Times New Roman"/>
                <w:sz w:val="22"/>
                <w:szCs w:val="22"/>
              </w:rPr>
              <w:t xml:space="preserve"> и канцерогенного риска для здоровья населения.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110A5B">
              <w:rPr>
                <w:rFonts w:eastAsia="Times New Roman" w:cs="Times New Roman"/>
                <w:sz w:val="22"/>
                <w:szCs w:val="22"/>
              </w:rPr>
              <w:t>Биологический мониторинг- методы определение химических веществ в биологических средах организма (кровь моча, волосы). Интерпретация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110A5B">
              <w:rPr>
                <w:rFonts w:eastAsia="Times New Roman" w:cs="Times New Roman"/>
                <w:sz w:val="22"/>
                <w:szCs w:val="22"/>
              </w:rPr>
              <w:t>результатов биологического мониторинга в связи с качеством окружающей среды</w:t>
            </w:r>
          </w:p>
        </w:tc>
      </w:tr>
      <w:tr w:rsidR="00110A5B" w:rsidRPr="00F87B14" w14:paraId="0FB35765" w14:textId="77777777" w:rsidTr="009D0376">
        <w:tc>
          <w:tcPr>
            <w:tcW w:w="2671" w:type="dxa"/>
          </w:tcPr>
          <w:p w14:paraId="061F0BD6" w14:textId="77777777" w:rsidR="00110A5B" w:rsidRPr="00F87B14" w:rsidRDefault="00110A5B" w:rsidP="00110A5B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4 неделя</w:t>
            </w:r>
          </w:p>
        </w:tc>
        <w:tc>
          <w:tcPr>
            <w:tcW w:w="7252" w:type="dxa"/>
            <w:vAlign w:val="center"/>
          </w:tcPr>
          <w:p w14:paraId="7015CF01" w14:textId="7E31003B" w:rsidR="00110A5B" w:rsidRPr="003B560E" w:rsidRDefault="00110A5B" w:rsidP="00110A5B">
            <w:pPr>
              <w:pStyle w:val="ae"/>
              <w:widowControl w:val="0"/>
              <w:tabs>
                <w:tab w:val="center" w:pos="4677"/>
              </w:tabs>
              <w:jc w:val="left"/>
              <w:rPr>
                <w:b w:val="0"/>
                <w:bCs w:val="0"/>
                <w:sz w:val="22"/>
                <w:szCs w:val="22"/>
              </w:rPr>
            </w:pPr>
            <w:r w:rsidRPr="003B560E">
              <w:rPr>
                <w:b w:val="0"/>
                <w:bCs w:val="0"/>
                <w:sz w:val="22"/>
                <w:szCs w:val="22"/>
              </w:rPr>
              <w:t xml:space="preserve">Тема 5. Генетические методы при оценке воздействия факторов окружающей среды. Методы оценки </w:t>
            </w:r>
            <w:proofErr w:type="spellStart"/>
            <w:r w:rsidRPr="003B560E">
              <w:rPr>
                <w:b w:val="0"/>
                <w:bCs w:val="0"/>
                <w:sz w:val="22"/>
                <w:szCs w:val="22"/>
              </w:rPr>
              <w:t>генотоксичности</w:t>
            </w:r>
            <w:proofErr w:type="spellEnd"/>
            <w:r w:rsidRPr="003B560E">
              <w:rPr>
                <w:b w:val="0"/>
                <w:bCs w:val="0"/>
                <w:sz w:val="22"/>
                <w:szCs w:val="22"/>
              </w:rPr>
              <w:t xml:space="preserve"> химических веществ. Гигиеническое обучение и воспитание населения и декретированных групп.</w:t>
            </w:r>
            <w:r w:rsidR="003B560E">
              <w:rPr>
                <w:b w:val="0"/>
                <w:bCs w:val="0"/>
                <w:sz w:val="22"/>
                <w:szCs w:val="22"/>
              </w:rPr>
              <w:t xml:space="preserve"> Итоговая аттестация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02D77" w14:textId="77777777" w:rsidR="00A26A22" w:rsidRDefault="00A26A22">
      <w:pPr>
        <w:spacing w:line="240" w:lineRule="auto"/>
      </w:pPr>
      <w:r>
        <w:separator/>
      </w:r>
    </w:p>
  </w:endnote>
  <w:endnote w:type="continuationSeparator" w:id="0">
    <w:p w14:paraId="158FD1C6" w14:textId="77777777" w:rsidR="00A26A22" w:rsidRDefault="00A26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77225" w14:textId="77777777" w:rsidR="00A26A22" w:rsidRDefault="00A26A22">
      <w:pPr>
        <w:spacing w:after="0"/>
      </w:pPr>
      <w:r>
        <w:separator/>
      </w:r>
    </w:p>
  </w:footnote>
  <w:footnote w:type="continuationSeparator" w:id="0">
    <w:p w14:paraId="75E40E2A" w14:textId="77777777" w:rsidR="00A26A22" w:rsidRDefault="00A26A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0A5B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560E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26A22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2</cp:revision>
  <cp:lastPrinted>2025-03-27T07:26:00Z</cp:lastPrinted>
  <dcterms:created xsi:type="dcterms:W3CDTF">2025-04-11T07:52:00Z</dcterms:created>
  <dcterms:modified xsi:type="dcterms:W3CDTF">2025-04-11T07:52:00Z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